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702B6B" w:rsidP="002B6B8A">
      <w:pPr>
        <w:jc w:val="center"/>
        <w:rPr>
          <w:b/>
          <w:sz w:val="28"/>
          <w:szCs w:val="28"/>
          <w:u w:val="single"/>
        </w:rPr>
      </w:pPr>
      <w:r w:rsidRPr="00702B6B">
        <w:rPr>
          <w:b/>
          <w:i/>
          <w:sz w:val="28"/>
          <w:szCs w:val="28"/>
          <w:u w:val="single"/>
        </w:rPr>
        <w:t>ANNEX III a</w:t>
      </w:r>
      <w:r w:rsidR="00B57DB9" w:rsidRPr="00702B6B">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r w:rsidR="001B27AB" w:rsidRPr="00956B6A">
        <w:rPr>
          <w:b/>
          <w:sz w:val="28"/>
          <w:szCs w:val="28"/>
          <w:u w:val="single"/>
        </w:rPr>
        <w:fldChar w:fldCharType="begin"/>
      </w:r>
      <w:r w:rsidR="001B27AB" w:rsidRPr="00956B6A">
        <w:rPr>
          <w:b/>
          <w:sz w:val="28"/>
          <w:szCs w:val="28"/>
          <w:u w:val="single"/>
        </w:rPr>
        <w:instrText xml:space="preserve"> TC “Declaration on Honour" </w:instrText>
      </w:r>
      <w:r w:rsidR="001B27AB" w:rsidRPr="00956B6A">
        <w:rPr>
          <w:b/>
          <w:sz w:val="28"/>
          <w:szCs w:val="28"/>
          <w:u w:val="single"/>
        </w:rPr>
        <w:fldChar w:fldCharType="end"/>
      </w:r>
    </w:p>
    <w:p w:rsidR="001B27AB" w:rsidRDefault="001B27AB" w:rsidP="002B6B8A">
      <w:pPr>
        <w:keepNext/>
        <w:jc w:val="center"/>
      </w:pPr>
    </w:p>
    <w:p w:rsidR="000F7C42" w:rsidRDefault="008379CA" w:rsidP="002B6B8A">
      <w:pPr>
        <w:suppressAutoHyphens/>
        <w:ind w:right="-427"/>
        <w:jc w:val="center"/>
        <w:rPr>
          <w:rFonts w:eastAsia="Calibri"/>
          <w:b/>
          <w:bCs/>
          <w:sz w:val="28"/>
          <w:szCs w:val="28"/>
          <w:lang w:eastAsia="ja-JP"/>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1902AF" w:rsidRPr="001902AF">
        <w:rPr>
          <w:rFonts w:eastAsia="Calibri"/>
          <w:b/>
          <w:bCs/>
          <w:sz w:val="28"/>
          <w:szCs w:val="28"/>
          <w:lang w:eastAsia="ja-JP"/>
        </w:rPr>
        <w:t>HIT Engineering Support for B14</w:t>
      </w:r>
    </w:p>
    <w:p w:rsidR="008379CA" w:rsidRPr="00E710A5" w:rsidRDefault="008379CA" w:rsidP="002B6B8A">
      <w:pPr>
        <w:suppressAutoHyphens/>
        <w:ind w:right="-427"/>
        <w:jc w:val="center"/>
        <w:rPr>
          <w:b/>
          <w:sz w:val="28"/>
          <w:szCs w:val="28"/>
        </w:rPr>
      </w:pPr>
      <w:r w:rsidRPr="00E710A5">
        <w:rPr>
          <w:b/>
          <w:sz w:val="28"/>
          <w:szCs w:val="28"/>
        </w:rPr>
        <w:t>Reference:</w:t>
      </w:r>
      <w:r w:rsidRPr="00E710A5">
        <w:rPr>
          <w:b/>
          <w:sz w:val="28"/>
          <w:szCs w:val="28"/>
        </w:rPr>
        <w:tab/>
        <w:t xml:space="preserve"> IO/</w:t>
      </w:r>
      <w:r w:rsidR="00702B6B">
        <w:rPr>
          <w:b/>
          <w:i/>
          <w:sz w:val="28"/>
          <w:szCs w:val="28"/>
        </w:rPr>
        <w:t>2</w:t>
      </w:r>
      <w:r w:rsidR="00411BB8">
        <w:rPr>
          <w:b/>
          <w:i/>
          <w:sz w:val="28"/>
          <w:szCs w:val="28"/>
        </w:rPr>
        <w:t>1</w:t>
      </w:r>
      <w:r w:rsidRPr="00702B6B">
        <w:rPr>
          <w:b/>
          <w:sz w:val="28"/>
          <w:szCs w:val="28"/>
        </w:rPr>
        <w:t>/</w:t>
      </w:r>
      <w:r w:rsidR="00702B6B">
        <w:rPr>
          <w:b/>
          <w:sz w:val="28"/>
          <w:szCs w:val="28"/>
        </w:rPr>
        <w:t>CFE</w:t>
      </w:r>
      <w:r w:rsidRPr="00702B6B">
        <w:rPr>
          <w:b/>
          <w:sz w:val="28"/>
          <w:szCs w:val="28"/>
        </w:rPr>
        <w:t>/</w:t>
      </w:r>
      <w:r w:rsidR="000F7C42">
        <w:rPr>
          <w:b/>
          <w:i/>
          <w:sz w:val="28"/>
          <w:szCs w:val="28"/>
        </w:rPr>
        <w:t>1002</w:t>
      </w:r>
      <w:r w:rsidR="001902AF">
        <w:rPr>
          <w:b/>
          <w:i/>
          <w:sz w:val="28"/>
          <w:szCs w:val="28"/>
        </w:rPr>
        <w:t>2097</w:t>
      </w:r>
      <w:r w:rsidRPr="00702B6B">
        <w:rPr>
          <w:b/>
          <w:sz w:val="28"/>
          <w:szCs w:val="28"/>
        </w:rPr>
        <w:t>/</w:t>
      </w:r>
      <w:r w:rsidR="001902AF">
        <w:rPr>
          <w:b/>
          <w:i/>
          <w:sz w:val="28"/>
          <w:szCs w:val="28"/>
        </w:rPr>
        <w:t>EBT</w:t>
      </w:r>
    </w:p>
    <w:p w:rsidR="004174F3" w:rsidRDefault="004174F3" w:rsidP="004174F3">
      <w:pPr>
        <w:keepNext/>
      </w:pPr>
    </w:p>
    <w:p w:rsidR="00E710A5" w:rsidRDefault="00E710A5" w:rsidP="0004449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 xml:space="preserve">Having examined all the Documents attached to this Request for Quotation, including the Technical Specification for the </w:t>
      </w:r>
      <w:r w:rsidRPr="00345B95">
        <w:t xml:space="preserve">performance of the </w:t>
      </w:r>
      <w:r w:rsidRPr="00345B95">
        <w:rPr>
          <w:i/>
        </w:rPr>
        <w:t>Supply</w:t>
      </w:r>
      <w:r w:rsidR="008379CA" w:rsidRPr="00345B95">
        <w:rPr>
          <w:i/>
        </w:rPr>
        <w:t xml:space="preserve"> / Services</w:t>
      </w:r>
      <w:r w:rsidRPr="00345B95">
        <w:t>, and having examined all conditions and factors which might in any way affect the cost or time of performance thereof, we the undersigned, offer to complete the Supply</w:t>
      </w:r>
      <w:r w:rsidR="008379CA" w:rsidRPr="00345B95">
        <w:t xml:space="preserve"> / Services</w:t>
      </w:r>
      <w:r w:rsidRPr="00345B95">
        <w:t xml:space="preserve"> upon</w:t>
      </w:r>
      <w:r>
        <w:t xml:space="preserve"> the terms and conditions set forth in the Proposal Documents for the following price:</w:t>
      </w:r>
    </w:p>
    <w:p w:rsidR="0002711A" w:rsidRDefault="0002711A" w:rsidP="00044493">
      <w:pPr>
        <w:keepN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4344"/>
        <w:gridCol w:w="1044"/>
        <w:gridCol w:w="1196"/>
        <w:gridCol w:w="1194"/>
      </w:tblGrid>
      <w:tr w:rsidR="00013736" w:rsidRPr="00E710A5" w:rsidTr="002D2590">
        <w:trPr>
          <w:trHeight w:val="318"/>
        </w:trPr>
        <w:tc>
          <w:tcPr>
            <w:tcW w:w="708" w:type="pct"/>
            <w:shd w:val="clear" w:color="auto" w:fill="DEEAF6"/>
            <w:vAlign w:val="center"/>
          </w:tcPr>
          <w:p w:rsidR="00013736" w:rsidRPr="00E710A5" w:rsidRDefault="00013736"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2397" w:type="pct"/>
            <w:shd w:val="clear" w:color="auto" w:fill="DEEAF6"/>
            <w:vAlign w:val="center"/>
          </w:tcPr>
          <w:p w:rsidR="00013736" w:rsidRPr="00E710A5" w:rsidRDefault="00013736" w:rsidP="00E52A4D">
            <w:pPr>
              <w:keepNext/>
              <w:jc w:val="center"/>
              <w:rPr>
                <w:szCs w:val="24"/>
              </w:rPr>
            </w:pPr>
            <w:r w:rsidRPr="00E710A5">
              <w:rPr>
                <w:szCs w:val="24"/>
              </w:rPr>
              <w:t>Deliverable</w:t>
            </w:r>
          </w:p>
        </w:tc>
        <w:tc>
          <w:tcPr>
            <w:tcW w:w="576" w:type="pct"/>
            <w:shd w:val="clear" w:color="auto" w:fill="DEEAF6"/>
            <w:vAlign w:val="center"/>
          </w:tcPr>
          <w:p w:rsidR="00013736" w:rsidRPr="00E710A5" w:rsidRDefault="00013736" w:rsidP="008379CA">
            <w:pPr>
              <w:keepNext/>
              <w:jc w:val="center"/>
              <w:rPr>
                <w:szCs w:val="24"/>
              </w:rPr>
            </w:pPr>
            <w:r w:rsidRPr="00E710A5">
              <w:rPr>
                <w:szCs w:val="24"/>
              </w:rPr>
              <w:t>Due date</w:t>
            </w:r>
          </w:p>
        </w:tc>
        <w:tc>
          <w:tcPr>
            <w:tcW w:w="660" w:type="pct"/>
            <w:shd w:val="clear" w:color="auto" w:fill="DEEAF6"/>
          </w:tcPr>
          <w:p w:rsidR="00013736" w:rsidRPr="00E710A5" w:rsidRDefault="00013736" w:rsidP="00E52A4D">
            <w:pPr>
              <w:keepNext/>
              <w:jc w:val="center"/>
              <w:rPr>
                <w:szCs w:val="24"/>
              </w:rPr>
            </w:pPr>
            <w:r>
              <w:rPr>
                <w:szCs w:val="24"/>
              </w:rPr>
              <w:t>Quantity</w:t>
            </w:r>
          </w:p>
        </w:tc>
        <w:tc>
          <w:tcPr>
            <w:tcW w:w="659" w:type="pct"/>
            <w:shd w:val="clear" w:color="auto" w:fill="DEEAF6"/>
            <w:vAlign w:val="center"/>
          </w:tcPr>
          <w:p w:rsidR="00013736" w:rsidRPr="00E710A5" w:rsidRDefault="00013736" w:rsidP="00E52A4D">
            <w:pPr>
              <w:keepNext/>
              <w:jc w:val="center"/>
              <w:rPr>
                <w:szCs w:val="24"/>
              </w:rPr>
            </w:pPr>
            <w:r w:rsidRPr="00E710A5">
              <w:rPr>
                <w:szCs w:val="24"/>
              </w:rPr>
              <w:t>Amount in EUR</w:t>
            </w:r>
          </w:p>
        </w:tc>
      </w:tr>
      <w:tr w:rsidR="00013736" w:rsidRPr="00E710A5" w:rsidTr="002D2590">
        <w:tc>
          <w:tcPr>
            <w:tcW w:w="708" w:type="pct"/>
            <w:shd w:val="clear" w:color="auto" w:fill="auto"/>
            <w:vAlign w:val="center"/>
          </w:tcPr>
          <w:p w:rsidR="00013736" w:rsidRPr="00134AB2" w:rsidRDefault="00013736" w:rsidP="00013736">
            <w:pPr>
              <w:spacing w:before="120" w:after="100" w:line="276" w:lineRule="auto"/>
              <w:jc w:val="center"/>
              <w:rPr>
                <w:szCs w:val="24"/>
              </w:rPr>
            </w:pPr>
            <w:r w:rsidRPr="00134AB2">
              <w:t>D0</w:t>
            </w:r>
            <w:r>
              <w:t>1 firm</w:t>
            </w:r>
          </w:p>
        </w:tc>
        <w:tc>
          <w:tcPr>
            <w:tcW w:w="2397" w:type="pct"/>
            <w:shd w:val="clear" w:color="auto" w:fill="auto"/>
          </w:tcPr>
          <w:p w:rsidR="008A0466" w:rsidRDefault="00013736" w:rsidP="008A0466">
            <w:pPr>
              <w:autoSpaceDE w:val="0"/>
              <w:autoSpaceDN w:val="0"/>
              <w:adjustRightInd w:val="0"/>
              <w:rPr>
                <w:rFonts w:eastAsia="Times"/>
                <w:b/>
                <w:szCs w:val="24"/>
                <w:lang w:eastAsia="en-GB"/>
              </w:rPr>
            </w:pPr>
            <w:r w:rsidRPr="00013736">
              <w:rPr>
                <w:rFonts w:eastAsia="Times"/>
                <w:b/>
                <w:szCs w:val="24"/>
                <w:lang w:eastAsia="en-GB"/>
              </w:rPr>
              <w:t xml:space="preserve">Team Leader/Integration coordination officer </w:t>
            </w:r>
          </w:p>
          <w:p w:rsidR="00013736" w:rsidRPr="00013736" w:rsidRDefault="00013736" w:rsidP="008A0466">
            <w:pPr>
              <w:autoSpaceDE w:val="0"/>
              <w:autoSpaceDN w:val="0"/>
              <w:adjustRightInd w:val="0"/>
              <w:rPr>
                <w:rFonts w:eastAsia="Times"/>
                <w:szCs w:val="24"/>
                <w:lang w:eastAsia="en-GB"/>
              </w:rPr>
            </w:pPr>
            <w:r>
              <w:rPr>
                <w:rFonts w:eastAsia="Times"/>
                <w:szCs w:val="24"/>
                <w:lang w:eastAsia="en-GB"/>
              </w:rPr>
              <w:t>Monthly report to be submitted by 15</w:t>
            </w:r>
            <w:r w:rsidRPr="00013736">
              <w:rPr>
                <w:rFonts w:eastAsia="Times"/>
                <w:szCs w:val="24"/>
                <w:vertAlign w:val="superscript"/>
                <w:lang w:eastAsia="en-GB"/>
              </w:rPr>
              <w:t>th</w:t>
            </w:r>
            <w:r>
              <w:rPr>
                <w:rFonts w:eastAsia="Times"/>
                <w:szCs w:val="24"/>
                <w:lang w:eastAsia="en-GB"/>
              </w:rPr>
              <w:t xml:space="preserve"> of each </w:t>
            </w:r>
            <w:proofErr w:type="gramStart"/>
            <w:r>
              <w:rPr>
                <w:rFonts w:eastAsia="Times"/>
                <w:szCs w:val="24"/>
                <w:lang w:eastAsia="en-GB"/>
              </w:rPr>
              <w:t>month  including</w:t>
            </w:r>
            <w:proofErr w:type="gramEnd"/>
            <w:r>
              <w:rPr>
                <w:rFonts w:eastAsia="Times"/>
                <w:szCs w:val="24"/>
                <w:lang w:eastAsia="en-GB"/>
              </w:rPr>
              <w:t xml:space="preserve"> the list of activities performed during the month. </w:t>
            </w:r>
            <w:r w:rsidRPr="00013736">
              <w:rPr>
                <w:rFonts w:eastAsia="Times"/>
                <w:szCs w:val="24"/>
                <w:lang w:eastAsia="en-GB"/>
              </w:rPr>
              <w:t>Report shall cover progress of activities, pos</w:t>
            </w:r>
            <w:r>
              <w:rPr>
                <w:rFonts w:eastAsia="Times"/>
                <w:szCs w:val="24"/>
                <w:lang w:eastAsia="en-GB"/>
              </w:rPr>
              <w:t xml:space="preserve">sible issues and proposals for </w:t>
            </w:r>
            <w:r w:rsidRPr="00013736">
              <w:rPr>
                <w:rFonts w:eastAsia="Times"/>
                <w:szCs w:val="24"/>
                <w:lang w:eastAsia="en-GB"/>
              </w:rPr>
              <w:t>improvements, priorities and future actions.</w:t>
            </w:r>
            <w:r>
              <w:rPr>
                <w:rFonts w:eastAsia="Times"/>
                <w:szCs w:val="24"/>
                <w:lang w:eastAsia="en-GB"/>
              </w:rPr>
              <w:t xml:space="preserve"> </w:t>
            </w:r>
          </w:p>
        </w:tc>
        <w:tc>
          <w:tcPr>
            <w:tcW w:w="576" w:type="pct"/>
            <w:shd w:val="clear" w:color="auto" w:fill="auto"/>
            <w:vAlign w:val="center"/>
          </w:tcPr>
          <w:p w:rsidR="00013736" w:rsidRPr="00411BB8" w:rsidRDefault="00013736" w:rsidP="00013736">
            <w:pPr>
              <w:spacing w:before="120" w:after="100" w:line="276" w:lineRule="auto"/>
              <w:jc w:val="center"/>
              <w:rPr>
                <w:szCs w:val="24"/>
              </w:rPr>
            </w:pPr>
            <w:r>
              <w:t xml:space="preserve">Monthly </w:t>
            </w:r>
          </w:p>
        </w:tc>
        <w:tc>
          <w:tcPr>
            <w:tcW w:w="660" w:type="pct"/>
          </w:tcPr>
          <w:p w:rsidR="00013736" w:rsidRDefault="00013736" w:rsidP="00013736">
            <w:pPr>
              <w:spacing w:before="120" w:after="100" w:line="276" w:lineRule="auto"/>
              <w:jc w:val="center"/>
            </w:pPr>
          </w:p>
          <w:p w:rsidR="00013736" w:rsidRPr="00013736" w:rsidRDefault="00013736" w:rsidP="00013736">
            <w:pPr>
              <w:spacing w:before="120" w:after="100" w:line="276" w:lineRule="auto"/>
              <w:jc w:val="center"/>
            </w:pPr>
            <w:r w:rsidRPr="00013736">
              <w:t>9</w:t>
            </w:r>
          </w:p>
        </w:tc>
        <w:tc>
          <w:tcPr>
            <w:tcW w:w="659" w:type="pct"/>
            <w:shd w:val="clear" w:color="auto" w:fill="auto"/>
            <w:vAlign w:val="center"/>
          </w:tcPr>
          <w:p w:rsidR="00013736" w:rsidRPr="00411BB8" w:rsidRDefault="00013736" w:rsidP="00013736">
            <w:pPr>
              <w:jc w:val="center"/>
            </w:pPr>
            <w:r w:rsidRPr="00411BB8">
              <w:rPr>
                <w:b/>
                <w:i/>
                <w:szCs w:val="24"/>
                <w:highlight w:val="yellow"/>
              </w:rPr>
              <w:t>to be added</w:t>
            </w:r>
          </w:p>
        </w:tc>
      </w:tr>
      <w:tr w:rsidR="00013736" w:rsidRPr="00E710A5" w:rsidTr="002D2590">
        <w:tc>
          <w:tcPr>
            <w:tcW w:w="708" w:type="pct"/>
            <w:shd w:val="clear" w:color="auto" w:fill="auto"/>
            <w:vAlign w:val="center"/>
          </w:tcPr>
          <w:p w:rsidR="00013736" w:rsidRDefault="00013736" w:rsidP="00013736">
            <w:pPr>
              <w:spacing w:before="120" w:after="100" w:line="276" w:lineRule="auto"/>
              <w:jc w:val="center"/>
            </w:pPr>
            <w:r>
              <w:t>D02</w:t>
            </w:r>
          </w:p>
          <w:p w:rsidR="00013736" w:rsidRPr="00134AB2" w:rsidRDefault="00013736" w:rsidP="00013736">
            <w:pPr>
              <w:spacing w:before="120" w:after="100" w:line="276" w:lineRule="auto"/>
              <w:jc w:val="center"/>
            </w:pPr>
            <w:r>
              <w:t>firm</w:t>
            </w:r>
          </w:p>
        </w:tc>
        <w:tc>
          <w:tcPr>
            <w:tcW w:w="2397" w:type="pct"/>
            <w:shd w:val="clear" w:color="auto" w:fill="auto"/>
          </w:tcPr>
          <w:p w:rsidR="00013736" w:rsidRPr="00013736" w:rsidRDefault="00013736" w:rsidP="00013736">
            <w:pPr>
              <w:autoSpaceDE w:val="0"/>
              <w:autoSpaceDN w:val="0"/>
              <w:adjustRightInd w:val="0"/>
              <w:rPr>
                <w:rFonts w:eastAsia="Times"/>
                <w:b/>
                <w:szCs w:val="24"/>
                <w:lang w:eastAsia="en-GB"/>
              </w:rPr>
            </w:pPr>
            <w:r w:rsidRPr="00013736">
              <w:rPr>
                <w:rFonts w:eastAsia="Times"/>
                <w:b/>
                <w:szCs w:val="24"/>
                <w:lang w:eastAsia="en-GB"/>
              </w:rPr>
              <w:t xml:space="preserve">Integration coordinator </w:t>
            </w:r>
            <w:r>
              <w:rPr>
                <w:rFonts w:eastAsia="Times"/>
                <w:b/>
                <w:szCs w:val="24"/>
                <w:lang w:eastAsia="en-GB"/>
              </w:rPr>
              <w:t xml:space="preserve">officer </w:t>
            </w:r>
          </w:p>
          <w:p w:rsidR="00013736" w:rsidRDefault="00013736" w:rsidP="00013736">
            <w:pPr>
              <w:autoSpaceDE w:val="0"/>
              <w:autoSpaceDN w:val="0"/>
              <w:adjustRightInd w:val="0"/>
              <w:rPr>
                <w:rFonts w:eastAsia="Times"/>
                <w:szCs w:val="24"/>
                <w:lang w:eastAsia="en-GB"/>
              </w:rPr>
            </w:pPr>
            <w:r>
              <w:rPr>
                <w:rFonts w:eastAsia="Times"/>
                <w:szCs w:val="24"/>
                <w:lang w:eastAsia="en-GB"/>
              </w:rPr>
              <w:t>Monthly report to be submitted by 15</w:t>
            </w:r>
            <w:r w:rsidRPr="00013736">
              <w:rPr>
                <w:rFonts w:eastAsia="Times"/>
                <w:szCs w:val="24"/>
                <w:vertAlign w:val="superscript"/>
                <w:lang w:eastAsia="en-GB"/>
              </w:rPr>
              <w:t>th</w:t>
            </w:r>
            <w:r>
              <w:rPr>
                <w:rFonts w:eastAsia="Times"/>
                <w:szCs w:val="24"/>
                <w:lang w:eastAsia="en-GB"/>
              </w:rPr>
              <w:t xml:space="preserve"> of each </w:t>
            </w:r>
            <w:proofErr w:type="gramStart"/>
            <w:r>
              <w:rPr>
                <w:rFonts w:eastAsia="Times"/>
                <w:szCs w:val="24"/>
                <w:lang w:eastAsia="en-GB"/>
              </w:rPr>
              <w:t>month  including</w:t>
            </w:r>
            <w:proofErr w:type="gramEnd"/>
            <w:r>
              <w:rPr>
                <w:rFonts w:eastAsia="Times"/>
                <w:szCs w:val="24"/>
                <w:lang w:eastAsia="en-GB"/>
              </w:rPr>
              <w:t xml:space="preserve"> the list of activities performed during the month. </w:t>
            </w:r>
            <w:r w:rsidRPr="00013736">
              <w:rPr>
                <w:rFonts w:eastAsia="Times"/>
                <w:szCs w:val="24"/>
                <w:lang w:eastAsia="en-GB"/>
              </w:rPr>
              <w:t>Report shall cover progress of activities, pos</w:t>
            </w:r>
            <w:r>
              <w:rPr>
                <w:rFonts w:eastAsia="Times"/>
                <w:szCs w:val="24"/>
                <w:lang w:eastAsia="en-GB"/>
              </w:rPr>
              <w:t xml:space="preserve">sible issues and proposals for </w:t>
            </w:r>
            <w:r w:rsidRPr="00013736">
              <w:rPr>
                <w:rFonts w:eastAsia="Times"/>
                <w:szCs w:val="24"/>
                <w:lang w:eastAsia="en-GB"/>
              </w:rPr>
              <w:t>improvements, priorities and future actions.</w:t>
            </w:r>
          </w:p>
        </w:tc>
        <w:tc>
          <w:tcPr>
            <w:tcW w:w="576" w:type="pct"/>
            <w:shd w:val="clear" w:color="auto" w:fill="auto"/>
            <w:vAlign w:val="center"/>
          </w:tcPr>
          <w:p w:rsidR="00013736" w:rsidRDefault="00013736" w:rsidP="00013736">
            <w:pPr>
              <w:spacing w:before="120" w:after="100" w:line="276" w:lineRule="auto"/>
              <w:jc w:val="center"/>
            </w:pPr>
            <w:r>
              <w:t>Monthly</w:t>
            </w:r>
          </w:p>
        </w:tc>
        <w:tc>
          <w:tcPr>
            <w:tcW w:w="660" w:type="pct"/>
          </w:tcPr>
          <w:p w:rsidR="00013736" w:rsidRDefault="00013736" w:rsidP="00013736">
            <w:pPr>
              <w:spacing w:before="120" w:after="100" w:line="276" w:lineRule="auto"/>
              <w:jc w:val="center"/>
            </w:pPr>
          </w:p>
          <w:p w:rsidR="00013736" w:rsidRPr="00013736" w:rsidRDefault="00013736" w:rsidP="00013736">
            <w:pPr>
              <w:spacing w:before="120" w:after="100" w:line="276" w:lineRule="auto"/>
              <w:jc w:val="center"/>
            </w:pPr>
            <w:r w:rsidRPr="00013736">
              <w:t>9</w:t>
            </w:r>
          </w:p>
        </w:tc>
        <w:tc>
          <w:tcPr>
            <w:tcW w:w="659" w:type="pct"/>
            <w:shd w:val="clear" w:color="auto" w:fill="auto"/>
            <w:vAlign w:val="center"/>
          </w:tcPr>
          <w:p w:rsidR="00013736" w:rsidRPr="00411BB8" w:rsidRDefault="00013736" w:rsidP="00013736">
            <w:pPr>
              <w:jc w:val="center"/>
            </w:pPr>
            <w:r w:rsidRPr="00411BB8">
              <w:rPr>
                <w:b/>
                <w:i/>
                <w:szCs w:val="24"/>
                <w:highlight w:val="yellow"/>
              </w:rPr>
              <w:t>to be added</w:t>
            </w:r>
          </w:p>
        </w:tc>
      </w:tr>
      <w:tr w:rsidR="00013736" w:rsidRPr="00E710A5" w:rsidTr="002D2590">
        <w:tc>
          <w:tcPr>
            <w:tcW w:w="708" w:type="pct"/>
            <w:shd w:val="clear" w:color="auto" w:fill="auto"/>
            <w:vAlign w:val="center"/>
          </w:tcPr>
          <w:p w:rsidR="00013736" w:rsidRDefault="00013736" w:rsidP="00013736">
            <w:pPr>
              <w:spacing w:before="120" w:after="100" w:line="276" w:lineRule="auto"/>
              <w:jc w:val="center"/>
            </w:pPr>
            <w:r>
              <w:t>D0</w:t>
            </w:r>
            <w:r>
              <w:t>3</w:t>
            </w:r>
          </w:p>
          <w:p w:rsidR="00013736" w:rsidRPr="00134AB2" w:rsidRDefault="00013736" w:rsidP="00013736">
            <w:pPr>
              <w:spacing w:before="120" w:after="100" w:line="276" w:lineRule="auto"/>
              <w:jc w:val="center"/>
            </w:pPr>
            <w:r>
              <w:t>firm</w:t>
            </w:r>
          </w:p>
        </w:tc>
        <w:tc>
          <w:tcPr>
            <w:tcW w:w="2397" w:type="pct"/>
            <w:shd w:val="clear" w:color="auto" w:fill="auto"/>
          </w:tcPr>
          <w:p w:rsidR="00013736" w:rsidRPr="00013736" w:rsidRDefault="00013736" w:rsidP="00013736">
            <w:pPr>
              <w:autoSpaceDE w:val="0"/>
              <w:autoSpaceDN w:val="0"/>
              <w:adjustRightInd w:val="0"/>
              <w:rPr>
                <w:rFonts w:eastAsia="Times"/>
                <w:b/>
                <w:szCs w:val="24"/>
                <w:lang w:eastAsia="en-GB"/>
              </w:rPr>
            </w:pPr>
            <w:r w:rsidRPr="00013736">
              <w:rPr>
                <w:rFonts w:eastAsia="Times"/>
                <w:b/>
                <w:szCs w:val="24"/>
                <w:lang w:eastAsia="en-GB"/>
              </w:rPr>
              <w:t>Integration Engineer</w:t>
            </w:r>
          </w:p>
          <w:p w:rsidR="00013736" w:rsidRDefault="00013736" w:rsidP="00013736">
            <w:pPr>
              <w:autoSpaceDE w:val="0"/>
              <w:autoSpaceDN w:val="0"/>
              <w:adjustRightInd w:val="0"/>
              <w:rPr>
                <w:rFonts w:eastAsia="Times"/>
                <w:szCs w:val="24"/>
                <w:lang w:eastAsia="en-GB"/>
              </w:rPr>
            </w:pPr>
            <w:r>
              <w:rPr>
                <w:rFonts w:eastAsia="Times"/>
                <w:szCs w:val="24"/>
                <w:lang w:eastAsia="en-GB"/>
              </w:rPr>
              <w:t>Monthly report to be submitted by 15</w:t>
            </w:r>
            <w:r w:rsidRPr="00013736">
              <w:rPr>
                <w:rFonts w:eastAsia="Times"/>
                <w:szCs w:val="24"/>
                <w:vertAlign w:val="superscript"/>
                <w:lang w:eastAsia="en-GB"/>
              </w:rPr>
              <w:t>th</w:t>
            </w:r>
            <w:r>
              <w:rPr>
                <w:rFonts w:eastAsia="Times"/>
                <w:szCs w:val="24"/>
                <w:lang w:eastAsia="en-GB"/>
              </w:rPr>
              <w:t xml:space="preserve"> of each </w:t>
            </w:r>
            <w:proofErr w:type="gramStart"/>
            <w:r>
              <w:rPr>
                <w:rFonts w:eastAsia="Times"/>
                <w:szCs w:val="24"/>
                <w:lang w:eastAsia="en-GB"/>
              </w:rPr>
              <w:t>month  including</w:t>
            </w:r>
            <w:proofErr w:type="gramEnd"/>
            <w:r>
              <w:rPr>
                <w:rFonts w:eastAsia="Times"/>
                <w:szCs w:val="24"/>
                <w:lang w:eastAsia="en-GB"/>
              </w:rPr>
              <w:t xml:space="preserve"> the list of activities performed during the month. </w:t>
            </w:r>
            <w:r w:rsidRPr="00013736">
              <w:rPr>
                <w:rFonts w:eastAsia="Times"/>
                <w:szCs w:val="24"/>
                <w:lang w:eastAsia="en-GB"/>
              </w:rPr>
              <w:t>Report shall cover progress of activities, pos</w:t>
            </w:r>
            <w:r>
              <w:rPr>
                <w:rFonts w:eastAsia="Times"/>
                <w:szCs w:val="24"/>
                <w:lang w:eastAsia="en-GB"/>
              </w:rPr>
              <w:t xml:space="preserve">sible issues and proposals for </w:t>
            </w:r>
            <w:r w:rsidRPr="00013736">
              <w:rPr>
                <w:rFonts w:eastAsia="Times"/>
                <w:szCs w:val="24"/>
                <w:lang w:eastAsia="en-GB"/>
              </w:rPr>
              <w:t>improvements, priorities and future actions.</w:t>
            </w:r>
          </w:p>
        </w:tc>
        <w:tc>
          <w:tcPr>
            <w:tcW w:w="576" w:type="pct"/>
            <w:shd w:val="clear" w:color="auto" w:fill="auto"/>
            <w:vAlign w:val="center"/>
          </w:tcPr>
          <w:p w:rsidR="00013736" w:rsidRDefault="00013736" w:rsidP="00013736">
            <w:pPr>
              <w:spacing w:before="120" w:after="100" w:line="276" w:lineRule="auto"/>
              <w:jc w:val="center"/>
            </w:pPr>
            <w:r>
              <w:t>Monthly</w:t>
            </w:r>
          </w:p>
        </w:tc>
        <w:tc>
          <w:tcPr>
            <w:tcW w:w="660" w:type="pct"/>
          </w:tcPr>
          <w:p w:rsidR="00013736" w:rsidRDefault="00013736" w:rsidP="00013736">
            <w:pPr>
              <w:spacing w:before="120" w:after="100" w:line="276" w:lineRule="auto"/>
              <w:jc w:val="center"/>
            </w:pPr>
          </w:p>
          <w:p w:rsidR="00013736" w:rsidRPr="00013736" w:rsidRDefault="00013736" w:rsidP="00013736">
            <w:pPr>
              <w:spacing w:before="120" w:after="100" w:line="276" w:lineRule="auto"/>
              <w:jc w:val="center"/>
            </w:pPr>
            <w:r w:rsidRPr="00013736">
              <w:t>9</w:t>
            </w:r>
          </w:p>
        </w:tc>
        <w:tc>
          <w:tcPr>
            <w:tcW w:w="659" w:type="pct"/>
            <w:shd w:val="clear" w:color="auto" w:fill="auto"/>
            <w:vAlign w:val="center"/>
          </w:tcPr>
          <w:p w:rsidR="00013736" w:rsidRPr="00411BB8" w:rsidRDefault="00013736" w:rsidP="00013736">
            <w:pPr>
              <w:jc w:val="center"/>
            </w:pPr>
            <w:r w:rsidRPr="00411BB8">
              <w:rPr>
                <w:b/>
                <w:i/>
                <w:szCs w:val="24"/>
                <w:highlight w:val="yellow"/>
              </w:rPr>
              <w:t>to be added</w:t>
            </w:r>
          </w:p>
        </w:tc>
      </w:tr>
      <w:tr w:rsidR="00013736" w:rsidRPr="00E710A5" w:rsidTr="002D2590">
        <w:tc>
          <w:tcPr>
            <w:tcW w:w="708" w:type="pct"/>
            <w:shd w:val="clear" w:color="auto" w:fill="auto"/>
            <w:vAlign w:val="center"/>
          </w:tcPr>
          <w:p w:rsidR="00013736" w:rsidRDefault="00013736" w:rsidP="00013736">
            <w:pPr>
              <w:spacing w:before="120" w:after="100" w:line="276" w:lineRule="auto"/>
              <w:jc w:val="center"/>
            </w:pPr>
            <w:r>
              <w:t>D0</w:t>
            </w:r>
            <w:r>
              <w:t>4</w:t>
            </w:r>
          </w:p>
          <w:p w:rsidR="00013736" w:rsidRPr="00134AB2" w:rsidRDefault="00013736" w:rsidP="00013736">
            <w:pPr>
              <w:spacing w:before="120" w:after="100" w:line="276" w:lineRule="auto"/>
              <w:jc w:val="center"/>
            </w:pPr>
            <w:r>
              <w:t>(optional)*</w:t>
            </w:r>
          </w:p>
        </w:tc>
        <w:tc>
          <w:tcPr>
            <w:tcW w:w="2397" w:type="pct"/>
            <w:shd w:val="clear" w:color="auto" w:fill="auto"/>
          </w:tcPr>
          <w:p w:rsidR="00013736" w:rsidRPr="002D2590" w:rsidRDefault="00013736" w:rsidP="00013736">
            <w:pPr>
              <w:autoSpaceDE w:val="0"/>
              <w:autoSpaceDN w:val="0"/>
              <w:adjustRightInd w:val="0"/>
              <w:rPr>
                <w:rFonts w:eastAsia="Times"/>
                <w:b/>
                <w:szCs w:val="24"/>
                <w:lang w:eastAsia="en-GB"/>
              </w:rPr>
            </w:pPr>
            <w:r w:rsidRPr="002D2590">
              <w:rPr>
                <w:rFonts w:eastAsia="Times"/>
                <w:b/>
                <w:szCs w:val="24"/>
                <w:lang w:eastAsia="en-GB"/>
              </w:rPr>
              <w:t>Structural Engineer</w:t>
            </w:r>
          </w:p>
          <w:p w:rsidR="00013736" w:rsidRDefault="00013736" w:rsidP="00013736">
            <w:pPr>
              <w:autoSpaceDE w:val="0"/>
              <w:autoSpaceDN w:val="0"/>
              <w:adjustRightInd w:val="0"/>
              <w:rPr>
                <w:rFonts w:eastAsia="Times"/>
                <w:szCs w:val="24"/>
                <w:lang w:eastAsia="en-GB"/>
              </w:rPr>
            </w:pPr>
            <w:r>
              <w:rPr>
                <w:rFonts w:eastAsia="Times"/>
                <w:szCs w:val="24"/>
                <w:lang w:eastAsia="en-GB"/>
              </w:rPr>
              <w:t>Monthly report to be submitted by 15</w:t>
            </w:r>
            <w:r w:rsidRPr="00013736">
              <w:rPr>
                <w:rFonts w:eastAsia="Times"/>
                <w:szCs w:val="24"/>
                <w:vertAlign w:val="superscript"/>
                <w:lang w:eastAsia="en-GB"/>
              </w:rPr>
              <w:t>th</w:t>
            </w:r>
            <w:r>
              <w:rPr>
                <w:rFonts w:eastAsia="Times"/>
                <w:szCs w:val="24"/>
                <w:lang w:eastAsia="en-GB"/>
              </w:rPr>
              <w:t xml:space="preserve"> of each </w:t>
            </w:r>
            <w:proofErr w:type="gramStart"/>
            <w:r>
              <w:rPr>
                <w:rFonts w:eastAsia="Times"/>
                <w:szCs w:val="24"/>
                <w:lang w:eastAsia="en-GB"/>
              </w:rPr>
              <w:t>month  including</w:t>
            </w:r>
            <w:proofErr w:type="gramEnd"/>
            <w:r>
              <w:rPr>
                <w:rFonts w:eastAsia="Times"/>
                <w:szCs w:val="24"/>
                <w:lang w:eastAsia="en-GB"/>
              </w:rPr>
              <w:t xml:space="preserve"> the list of activities performed during the month. </w:t>
            </w:r>
            <w:r w:rsidRPr="00013736">
              <w:rPr>
                <w:rFonts w:eastAsia="Times"/>
                <w:szCs w:val="24"/>
                <w:lang w:eastAsia="en-GB"/>
              </w:rPr>
              <w:t>Report shall cover progress of activities, pos</w:t>
            </w:r>
            <w:r>
              <w:rPr>
                <w:rFonts w:eastAsia="Times"/>
                <w:szCs w:val="24"/>
                <w:lang w:eastAsia="en-GB"/>
              </w:rPr>
              <w:t xml:space="preserve">sible issues and proposals for </w:t>
            </w:r>
            <w:r w:rsidRPr="00013736">
              <w:rPr>
                <w:rFonts w:eastAsia="Times"/>
                <w:szCs w:val="24"/>
                <w:lang w:eastAsia="en-GB"/>
              </w:rPr>
              <w:t>improvements, priorities and future actions.</w:t>
            </w:r>
          </w:p>
        </w:tc>
        <w:tc>
          <w:tcPr>
            <w:tcW w:w="576" w:type="pct"/>
            <w:shd w:val="clear" w:color="auto" w:fill="auto"/>
            <w:vAlign w:val="center"/>
          </w:tcPr>
          <w:p w:rsidR="00013736" w:rsidRDefault="00013736" w:rsidP="00013736">
            <w:pPr>
              <w:spacing w:before="120" w:after="100" w:line="276" w:lineRule="auto"/>
              <w:jc w:val="center"/>
            </w:pPr>
            <w:r>
              <w:t>Monthly</w:t>
            </w:r>
          </w:p>
        </w:tc>
        <w:tc>
          <w:tcPr>
            <w:tcW w:w="660" w:type="pct"/>
          </w:tcPr>
          <w:p w:rsidR="00013736" w:rsidRDefault="00013736" w:rsidP="00013736">
            <w:pPr>
              <w:spacing w:before="120" w:after="100" w:line="276" w:lineRule="auto"/>
              <w:jc w:val="center"/>
            </w:pPr>
          </w:p>
          <w:p w:rsidR="00013736" w:rsidRPr="00013736" w:rsidRDefault="00013736" w:rsidP="00013736">
            <w:pPr>
              <w:spacing w:before="120" w:after="100" w:line="276" w:lineRule="auto"/>
              <w:jc w:val="center"/>
            </w:pPr>
            <w:r w:rsidRPr="00013736">
              <w:t>9</w:t>
            </w:r>
          </w:p>
        </w:tc>
        <w:tc>
          <w:tcPr>
            <w:tcW w:w="659" w:type="pct"/>
            <w:shd w:val="clear" w:color="auto" w:fill="auto"/>
            <w:vAlign w:val="center"/>
          </w:tcPr>
          <w:p w:rsidR="00013736" w:rsidRPr="00411BB8" w:rsidRDefault="00013736" w:rsidP="00013736">
            <w:pPr>
              <w:jc w:val="center"/>
            </w:pPr>
            <w:r w:rsidRPr="00411BB8">
              <w:rPr>
                <w:b/>
                <w:i/>
                <w:szCs w:val="24"/>
                <w:highlight w:val="yellow"/>
              </w:rPr>
              <w:t>to be added</w:t>
            </w:r>
          </w:p>
        </w:tc>
      </w:tr>
      <w:tr w:rsidR="002D2590" w:rsidRPr="00E710A5" w:rsidTr="002D2590">
        <w:tc>
          <w:tcPr>
            <w:tcW w:w="4341" w:type="pct"/>
            <w:gridSpan w:val="4"/>
            <w:shd w:val="clear" w:color="auto" w:fill="auto"/>
            <w:vAlign w:val="center"/>
          </w:tcPr>
          <w:p w:rsidR="002D2590" w:rsidRDefault="002D2590" w:rsidP="002D2590">
            <w:pPr>
              <w:spacing w:before="120" w:after="100" w:line="276" w:lineRule="auto"/>
              <w:jc w:val="right"/>
            </w:pPr>
            <w:r>
              <w:t>Total price in Euros</w:t>
            </w:r>
          </w:p>
        </w:tc>
        <w:tc>
          <w:tcPr>
            <w:tcW w:w="659" w:type="pct"/>
            <w:shd w:val="clear" w:color="auto" w:fill="auto"/>
            <w:vAlign w:val="center"/>
          </w:tcPr>
          <w:p w:rsidR="002D2590" w:rsidRPr="00411BB8" w:rsidRDefault="002D2590" w:rsidP="00013736">
            <w:pPr>
              <w:jc w:val="center"/>
              <w:rPr>
                <w:b/>
                <w:i/>
                <w:szCs w:val="24"/>
                <w:highlight w:val="yellow"/>
              </w:rPr>
            </w:pPr>
            <w:r>
              <w:rPr>
                <w:b/>
                <w:i/>
                <w:szCs w:val="24"/>
                <w:highlight w:val="yellow"/>
              </w:rPr>
              <w:t>To be added</w:t>
            </w:r>
          </w:p>
        </w:tc>
      </w:tr>
    </w:tbl>
    <w:p w:rsidR="008A4DDD" w:rsidRPr="00E710A5" w:rsidRDefault="008A4DDD" w:rsidP="006626C5">
      <w:pPr>
        <w:keepNext/>
        <w:rPr>
          <w:szCs w:val="24"/>
        </w:rPr>
      </w:pPr>
    </w:p>
    <w:p w:rsidR="00956F93" w:rsidRDefault="00956F93" w:rsidP="00BF05E4">
      <w:pPr>
        <w:keepNext/>
        <w:rPr>
          <w:szCs w:val="24"/>
        </w:rPr>
      </w:pPr>
    </w:p>
    <w:p w:rsidR="008A0466" w:rsidRDefault="008A0466" w:rsidP="008A0466">
      <w:pPr>
        <w:keepNext/>
        <w:rPr>
          <w:szCs w:val="24"/>
        </w:rPr>
      </w:pPr>
      <w:r>
        <w:rPr>
          <w:szCs w:val="24"/>
        </w:rPr>
        <w:t>*It is expected that the profile of structural engineer will be needed from the start of the contract. The ITER Organization will confirm to the contractor prior contract signature.</w:t>
      </w:r>
      <w:bookmarkStart w:id="0" w:name="_GoBack"/>
      <w:bookmarkEnd w:id="0"/>
      <w:r>
        <w:rPr>
          <w:szCs w:val="24"/>
        </w:rPr>
        <w:t xml:space="preserve"> </w:t>
      </w:r>
    </w:p>
    <w:p w:rsidR="008A0466" w:rsidRDefault="008A0466" w:rsidP="008A0466">
      <w:pPr>
        <w:keepNext/>
        <w:rPr>
          <w:szCs w:val="24"/>
        </w:rPr>
      </w:pPr>
    </w:p>
    <w:p w:rsidR="008A0466" w:rsidRDefault="008A0466" w:rsidP="008A0466">
      <w:pPr>
        <w:keepNext/>
        <w:rPr>
          <w:szCs w:val="24"/>
        </w:rPr>
      </w:pPr>
      <w:r>
        <w:rPr>
          <w:szCs w:val="24"/>
        </w:rPr>
        <w:t>A monthly payment is proposed.</w:t>
      </w:r>
    </w:p>
    <w:p w:rsidR="008A0466" w:rsidRPr="008A0466" w:rsidRDefault="008A0466" w:rsidP="008A0466">
      <w:pPr>
        <w:keepNext/>
        <w:rPr>
          <w:szCs w:val="24"/>
        </w:rPr>
      </w:pP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B6B" w:rsidRDefault="00702B6B">
      <w:r>
        <w:separator/>
      </w:r>
    </w:p>
  </w:endnote>
  <w:endnote w:type="continuationSeparator" w:id="0">
    <w:p w:rsidR="00702B6B" w:rsidRDefault="0070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504020202020204"/>
    <w:charset w:val="00"/>
    <w:family w:val="swiss"/>
    <w:pitch w:val="variable"/>
    <w:sig w:usb0="E0002E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Gulim"/>
    <w:panose1 w:val="00000000000000000000"/>
    <w:charset w:val="4D"/>
    <w:family w:val="roman"/>
    <w:notTrueType/>
    <w:pitch w:val="default"/>
    <w:sig w:usb0="03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8A0466">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8A0466">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8A0466">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8A0466">
      <w:rPr>
        <w:rStyle w:val="PageNumber"/>
        <w:noProof/>
        <w:sz w:val="20"/>
      </w:rPr>
      <w:t>2</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B6B" w:rsidRDefault="00702B6B">
      <w:r>
        <w:separator/>
      </w:r>
    </w:p>
  </w:footnote>
  <w:footnote w:type="continuationSeparator" w:id="0">
    <w:p w:rsidR="00702B6B" w:rsidRDefault="00702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345B95">
      <w:rPr>
        <w:sz w:val="22"/>
        <w:szCs w:val="22"/>
      </w:rPr>
      <w:t>IO/</w:t>
    </w:r>
    <w:r w:rsidR="00345B95" w:rsidRPr="00345B95">
      <w:rPr>
        <w:i/>
        <w:sz w:val="22"/>
        <w:szCs w:val="22"/>
      </w:rPr>
      <w:t>2</w:t>
    </w:r>
    <w:r w:rsidR="00411BB8">
      <w:rPr>
        <w:i/>
        <w:sz w:val="22"/>
        <w:szCs w:val="22"/>
      </w:rPr>
      <w:t>1</w:t>
    </w:r>
    <w:r w:rsidR="00411BB8">
      <w:rPr>
        <w:sz w:val="22"/>
        <w:szCs w:val="22"/>
      </w:rPr>
      <w:t>/CFE</w:t>
    </w:r>
    <w:r w:rsidRPr="00345B95">
      <w:rPr>
        <w:sz w:val="22"/>
        <w:szCs w:val="22"/>
      </w:rPr>
      <w:t>/</w:t>
    </w:r>
    <w:r w:rsidR="000F7C42">
      <w:rPr>
        <w:i/>
        <w:sz w:val="22"/>
        <w:szCs w:val="22"/>
      </w:rPr>
      <w:t>1002</w:t>
    </w:r>
    <w:r w:rsidR="00D33BCC">
      <w:rPr>
        <w:i/>
        <w:sz w:val="22"/>
        <w:szCs w:val="22"/>
      </w:rPr>
      <w:t>2097</w:t>
    </w:r>
    <w:r w:rsidRPr="00345B95">
      <w:rPr>
        <w:sz w:val="22"/>
        <w:szCs w:val="22"/>
      </w:rPr>
      <w:t>/</w:t>
    </w:r>
    <w:r w:rsidR="00D33BCC">
      <w:rPr>
        <w:i/>
        <w:sz w:val="22"/>
        <w:szCs w:val="22"/>
      </w:rPr>
      <w:t>EBT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28D24BDB"/>
    <w:multiLevelType w:val="hybridMultilevel"/>
    <w:tmpl w:val="CE32DCB2"/>
    <w:lvl w:ilvl="0" w:tplc="8B247C80">
      <w:numFmt w:val="bullet"/>
      <w:lvlText w:val="-"/>
      <w:lvlJc w:val="left"/>
      <w:pPr>
        <w:ind w:left="360" w:hanging="360"/>
      </w:pPr>
      <w:rPr>
        <w:rFonts w:ascii="Times New Roman" w:eastAsia="Malgun Gothic"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5"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6"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7"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8"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3"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68CA6523"/>
    <w:multiLevelType w:val="hybridMultilevel"/>
    <w:tmpl w:val="9528BAD4"/>
    <w:lvl w:ilvl="0" w:tplc="67BC2848">
      <w:numFmt w:val="bullet"/>
      <w:lvlText w:val=""/>
      <w:lvlJc w:val="left"/>
      <w:pPr>
        <w:ind w:left="720" w:hanging="360"/>
      </w:pPr>
      <w:rPr>
        <w:rFonts w:ascii="Symbol" w:eastAsia="平成明朝"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4"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2"/>
  </w:num>
  <w:num w:numId="7">
    <w:abstractNumId w:val="28"/>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9"/>
  </w:num>
  <w:num w:numId="10">
    <w:abstractNumId w:val="11"/>
  </w:num>
  <w:num w:numId="11">
    <w:abstractNumId w:val="5"/>
  </w:num>
  <w:num w:numId="12">
    <w:abstractNumId w:val="17"/>
  </w:num>
  <w:num w:numId="13">
    <w:abstractNumId w:val="18"/>
  </w:num>
  <w:num w:numId="14">
    <w:abstractNumId w:val="7"/>
  </w:num>
  <w:num w:numId="15">
    <w:abstractNumId w:val="30"/>
  </w:num>
  <w:num w:numId="16">
    <w:abstractNumId w:val="26"/>
  </w:num>
  <w:num w:numId="17">
    <w:abstractNumId w:val="23"/>
  </w:num>
  <w:num w:numId="18">
    <w:abstractNumId w:val="25"/>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5"/>
  </w:num>
  <w:num w:numId="27">
    <w:abstractNumId w:val="12"/>
  </w:num>
  <w:num w:numId="28">
    <w:abstractNumId w:val="8"/>
  </w:num>
  <w:num w:numId="29">
    <w:abstractNumId w:val="21"/>
  </w:num>
  <w:num w:numId="30">
    <w:abstractNumId w:val="33"/>
  </w:num>
  <w:num w:numId="31">
    <w:abstractNumId w:val="6"/>
  </w:num>
  <w:num w:numId="32">
    <w:abstractNumId w:val="4"/>
  </w:num>
  <w:num w:numId="33">
    <w:abstractNumId w:val="4"/>
  </w:num>
  <w:num w:numId="34">
    <w:abstractNumId w:val="4"/>
  </w:num>
  <w:num w:numId="35">
    <w:abstractNumId w:val="4"/>
  </w:num>
  <w:num w:numId="36">
    <w:abstractNumId w:val="16"/>
  </w:num>
  <w:num w:numId="37">
    <w:abstractNumId w:val="34"/>
  </w:num>
  <w:num w:numId="38">
    <w:abstractNumId w:val="9"/>
  </w:num>
  <w:num w:numId="39">
    <w:abstractNumId w:val="24"/>
  </w:num>
  <w:num w:numId="40">
    <w:abstractNumId w:val="4"/>
  </w:num>
  <w:num w:numId="41">
    <w:abstractNumId w:val="27"/>
  </w:num>
  <w:num w:numId="42">
    <w:abstractNumId w:val="14"/>
  </w:num>
  <w:num w:numId="43">
    <w:abstractNumId w:val="19"/>
  </w:num>
  <w:num w:numId="44">
    <w:abstractNumId w:val="20"/>
  </w:num>
  <w:num w:numId="45">
    <w:abstractNumId w:val="22"/>
  </w:num>
  <w:num w:numId="46">
    <w:abstractNumId w:val="13"/>
  </w:num>
  <w:num w:numId="47">
    <w:abstractNumId w:val="3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B6B"/>
    <w:rsid w:val="00000522"/>
    <w:rsid w:val="00000B9E"/>
    <w:rsid w:val="00000D42"/>
    <w:rsid w:val="00004DCD"/>
    <w:rsid w:val="00005616"/>
    <w:rsid w:val="000072DD"/>
    <w:rsid w:val="00010AE1"/>
    <w:rsid w:val="000120D9"/>
    <w:rsid w:val="00013736"/>
    <w:rsid w:val="00013851"/>
    <w:rsid w:val="00015B37"/>
    <w:rsid w:val="00021E34"/>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0F7C42"/>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2AF"/>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2590"/>
    <w:rsid w:val="002D4CF8"/>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5B95"/>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30EB"/>
    <w:rsid w:val="003F7A22"/>
    <w:rsid w:val="0040024B"/>
    <w:rsid w:val="0040246E"/>
    <w:rsid w:val="00403D57"/>
    <w:rsid w:val="00404D3B"/>
    <w:rsid w:val="00405D4B"/>
    <w:rsid w:val="00406454"/>
    <w:rsid w:val="00406B61"/>
    <w:rsid w:val="00407311"/>
    <w:rsid w:val="00410CEC"/>
    <w:rsid w:val="00411BB8"/>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69D"/>
    <w:rsid w:val="00571BBB"/>
    <w:rsid w:val="00572982"/>
    <w:rsid w:val="00575241"/>
    <w:rsid w:val="005801BD"/>
    <w:rsid w:val="00581686"/>
    <w:rsid w:val="00581A16"/>
    <w:rsid w:val="00583D06"/>
    <w:rsid w:val="005875F0"/>
    <w:rsid w:val="005952CC"/>
    <w:rsid w:val="00595D57"/>
    <w:rsid w:val="005A0137"/>
    <w:rsid w:val="005A2F0A"/>
    <w:rsid w:val="005A3342"/>
    <w:rsid w:val="005A43B3"/>
    <w:rsid w:val="005A4E39"/>
    <w:rsid w:val="005B00A5"/>
    <w:rsid w:val="005B03B7"/>
    <w:rsid w:val="005B09FB"/>
    <w:rsid w:val="005B1D44"/>
    <w:rsid w:val="005B5333"/>
    <w:rsid w:val="005B61B4"/>
    <w:rsid w:val="005B661B"/>
    <w:rsid w:val="005B7037"/>
    <w:rsid w:val="005C2BDB"/>
    <w:rsid w:val="005C43C0"/>
    <w:rsid w:val="005C4F5E"/>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2B6B"/>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B7"/>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466"/>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75C"/>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4258"/>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3BCC"/>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colormru v:ext="edit" colors="#ffc"/>
    </o:shapedefaults>
    <o:shapelayout v:ext="edit">
      <o:idmap v:ext="edit" data="1"/>
    </o:shapelayout>
  </w:shapeDefaults>
  <w:decimalSymbol w:val="."/>
  <w:listSeparator w:val=","/>
  <w14:docId w14:val="267361F3"/>
  <w15:chartTrackingRefBased/>
  <w15:docId w15:val="{1CF6C423-C7E3-44FA-BB7A-AA5931B09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Price_Schedule_-_Template__YPWVAW_v1_0%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5F117-17AA-4123-BC7D-DE1C69306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 (3).dotx</Template>
  <TotalTime>45</TotalTime>
  <Pages>2</Pages>
  <Words>364</Words>
  <Characters>2082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Blanchet Emilie</cp:lastModifiedBy>
  <cp:revision>5</cp:revision>
  <cp:lastPrinted>2019-07-19T12:37:00Z</cp:lastPrinted>
  <dcterms:created xsi:type="dcterms:W3CDTF">2021-09-28T07:19:00Z</dcterms:created>
  <dcterms:modified xsi:type="dcterms:W3CDTF">2021-10-01T12:24:00Z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